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FD03E2" w14:textId="020DC055" w:rsidR="003A34B1" w:rsidRPr="002269CD" w:rsidRDefault="003A34B1" w:rsidP="00276288">
      <w:pPr>
        <w:jc w:val="right"/>
      </w:pPr>
      <w:r w:rsidRPr="002269CD">
        <w:t>Communiqué</w:t>
      </w:r>
      <w:r w:rsidR="00DE41B5" w:rsidRPr="002269CD">
        <w:t xml:space="preserve"> de presse </w:t>
      </w:r>
      <w:r w:rsidR="00DE41B5" w:rsidRPr="002269CD">
        <w:tab/>
      </w:r>
      <w:r w:rsidR="00276288">
        <w:t xml:space="preserve">         </w:t>
      </w:r>
      <w:r w:rsidR="00DE41B5" w:rsidRPr="002269CD">
        <w:tab/>
      </w:r>
      <w:r w:rsidR="00DE41B5" w:rsidRPr="002269CD">
        <w:tab/>
      </w:r>
      <w:r w:rsidR="00DE41B5" w:rsidRPr="002269CD">
        <w:tab/>
      </w:r>
      <w:r w:rsidR="00DE41B5" w:rsidRPr="002269CD">
        <w:tab/>
      </w:r>
      <w:r w:rsidR="00276288">
        <w:t xml:space="preserve">          </w:t>
      </w:r>
      <w:r w:rsidR="00DE41B5" w:rsidRPr="002269CD">
        <w:t xml:space="preserve">Luxembourg, </w:t>
      </w:r>
      <w:r w:rsidR="00276288">
        <w:t>19 décembre</w:t>
      </w:r>
      <w:r w:rsidR="00DE41B5" w:rsidRPr="002269CD">
        <w:t xml:space="preserve"> </w:t>
      </w:r>
      <w:r w:rsidRPr="002269CD">
        <w:t>2016</w:t>
      </w:r>
    </w:p>
    <w:p w14:paraId="728AE7AA" w14:textId="77777777" w:rsidR="003A34B1" w:rsidRPr="00276288" w:rsidRDefault="00DE41B5" w:rsidP="00276288">
      <w:pPr>
        <w:spacing w:after="0" w:line="240" w:lineRule="auto"/>
        <w:rPr>
          <w:b/>
          <w:sz w:val="56"/>
          <w:szCs w:val="56"/>
        </w:rPr>
      </w:pPr>
      <w:r w:rsidRPr="00276288">
        <w:rPr>
          <w:b/>
          <w:sz w:val="56"/>
          <w:szCs w:val="56"/>
        </w:rPr>
        <w:t>Game of Code – 2</w:t>
      </w:r>
      <w:r w:rsidRPr="00276288">
        <w:rPr>
          <w:b/>
          <w:sz w:val="56"/>
          <w:szCs w:val="56"/>
          <w:vertAlign w:val="superscript"/>
        </w:rPr>
        <w:t>e</w:t>
      </w:r>
      <w:r w:rsidRPr="00276288">
        <w:rPr>
          <w:b/>
          <w:sz w:val="56"/>
          <w:szCs w:val="56"/>
        </w:rPr>
        <w:t xml:space="preserve"> édition du Hackathon « made in Luxembourg »</w:t>
      </w:r>
    </w:p>
    <w:p w14:paraId="75567580" w14:textId="77777777" w:rsidR="00276288" w:rsidRDefault="00276288" w:rsidP="003A34B1"/>
    <w:p w14:paraId="55E65A8B" w14:textId="733C8F68" w:rsidR="003A34B1" w:rsidRPr="002269CD" w:rsidRDefault="003A34B1" w:rsidP="003A34B1">
      <w:proofErr w:type="spellStart"/>
      <w:r w:rsidRPr="002269CD">
        <w:t>ITOne</w:t>
      </w:r>
      <w:proofErr w:type="spellEnd"/>
      <w:r w:rsidR="00DE41B5" w:rsidRPr="002269CD">
        <w:t>,</w:t>
      </w:r>
      <w:r w:rsidRPr="002269CD">
        <w:t xml:space="preserve"> en partenariat avec Docler Holding, est fier d’annoncer la seconde édition de Game of Code au forum Geessekn</w:t>
      </w:r>
      <w:r w:rsidR="00A1703D">
        <w:t>ä</w:t>
      </w:r>
      <w:r w:rsidRPr="002269CD">
        <w:t>ppchen</w:t>
      </w:r>
      <w:r w:rsidR="00DE41B5" w:rsidRPr="002269CD">
        <w:t>,</w:t>
      </w:r>
      <w:r w:rsidRPr="002269CD">
        <w:t xml:space="preserve"> à Luxembourg</w:t>
      </w:r>
      <w:r w:rsidR="00DE41B5" w:rsidRPr="002269CD">
        <w:t>, les 11 et 12 mars 2017</w:t>
      </w:r>
      <w:r w:rsidRPr="002269CD">
        <w:t>.</w:t>
      </w:r>
    </w:p>
    <w:p w14:paraId="012C7505" w14:textId="77777777" w:rsidR="003A34B1" w:rsidRPr="002269CD" w:rsidRDefault="003A34B1" w:rsidP="003A34B1">
      <w:r w:rsidRPr="002269CD">
        <w:t xml:space="preserve">Ce </w:t>
      </w:r>
      <w:r w:rsidR="00DE41B5" w:rsidRPr="002269CD">
        <w:rPr>
          <w:i/>
        </w:rPr>
        <w:t>H</w:t>
      </w:r>
      <w:r w:rsidRPr="002269CD">
        <w:rPr>
          <w:i/>
        </w:rPr>
        <w:t>ackathon</w:t>
      </w:r>
      <w:r w:rsidRPr="002269CD">
        <w:t xml:space="preserve"> a rassemblé l’an</w:t>
      </w:r>
      <w:r w:rsidR="00DE41B5" w:rsidRPr="002269CD">
        <w:t>née</w:t>
      </w:r>
      <w:r w:rsidRPr="002269CD">
        <w:t xml:space="preserve"> passé</w:t>
      </w:r>
      <w:r w:rsidR="00DE41B5" w:rsidRPr="002269CD">
        <w:t>e</w:t>
      </w:r>
      <w:r w:rsidRPr="002269CD">
        <w:t xml:space="preserve"> plus de 200 visiteurs et 35 équipes de développeurs et de designers qui ont participé aux deux challenges conçus par Docler Holding et Digital Lëtzebuerg. Les participants et les intervenants étaient venus de l’Europe</w:t>
      </w:r>
      <w:r w:rsidR="0091650C" w:rsidRPr="002269CD">
        <w:t xml:space="preserve"> entière</w:t>
      </w:r>
      <w:r w:rsidRPr="002269CD">
        <w:t xml:space="preserve">. </w:t>
      </w:r>
    </w:p>
    <w:p w14:paraId="2191F139" w14:textId="77777777" w:rsidR="00490EB2" w:rsidRPr="00286F44" w:rsidRDefault="00490EB2" w:rsidP="00490EB2">
      <w:pPr>
        <w:jc w:val="both"/>
        <w:rPr>
          <w:rFonts w:cs="Arial"/>
          <w:color w:val="16191F"/>
        </w:rPr>
      </w:pPr>
      <w:r w:rsidRPr="00286F44">
        <w:t xml:space="preserve">Le jeu est simple : 24h de coding basé sur le développement web, durant lesquelles les meilleurs développeurs européens s’affronteront. Marton Fulop COO de Docler Holding explique: </w:t>
      </w:r>
      <w:r w:rsidRPr="00286F44">
        <w:rPr>
          <w:b/>
        </w:rPr>
        <w:t>« Nous sommes fiers de contribuer à cette deuxième édition et nous pensons qu'une telle initiative aidera à attirer les talents IT au Luxembourg. Cela fait partie de la mission de l'entreprise »</w:t>
      </w:r>
      <w:r w:rsidRPr="00286F44">
        <w:t xml:space="preserve">. Cette année le challenge de Docler Holding portera sur la réalité virtuelle, distante et augmentée. Francis Bourre, Software Architect chez Docler Holding, pose le décor : </w:t>
      </w:r>
      <w:r w:rsidRPr="00286F44">
        <w:rPr>
          <w:b/>
        </w:rPr>
        <w:t>« </w:t>
      </w:r>
      <w:r w:rsidRPr="00286F44">
        <w:rPr>
          <w:rFonts w:cs="Arial"/>
          <w:b/>
          <w:color w:val="16191F"/>
        </w:rPr>
        <w:t>Comme dans toute aventure, l’histoire d’un seul va peut-être forger celle de chacun. Alice, c’est le nom de notre personnage principal, ingénieur et chercheuse à ses heures. Elle vient de mettre au point une application pour sublimer le quotidien et recouvrer nos défunts imaginaires. Nous proposons aujourd’hui d’imaginer le monde de demain, avec les yeux d’Alice, de réhabiliter le rêve en le conjuguant au numérique. Au niveau des technologies, tout est permis : JavaScript, PHP, Flash, Java, Python, Unity… La liste est non exhaustive, tant que l’application est exécutable dans une page web ou sur un téléphone mobile. Et du côté des devices, contrôleurs et objets connectés en tout genre, aucune restriction non plus : Kinect, Wiimote, Leap Motion »</w:t>
      </w:r>
      <w:r w:rsidRPr="00286F44">
        <w:rPr>
          <w:rFonts w:cs="Arial"/>
          <w:color w:val="16191F"/>
        </w:rPr>
        <w:t>.</w:t>
      </w:r>
    </w:p>
    <w:p w14:paraId="201F635B" w14:textId="4A48AD9B" w:rsidR="00286F44" w:rsidRPr="002269CD" w:rsidRDefault="00286F44" w:rsidP="00286F44">
      <w:r w:rsidRPr="00B7213C">
        <w:rPr>
          <w:b/>
        </w:rPr>
        <w:t>« Nous sommes heureux de compter cette année les mêmes soutiens principaux que l’an dernier à savoir Docler Holding et Digital Lëtzebuerg. Cela montre l’intérêt des</w:t>
      </w:r>
      <w:r w:rsidR="001F01BD">
        <w:rPr>
          <w:b/>
        </w:rPr>
        <w:t xml:space="preserve"> sociétés privées désireuses </w:t>
      </w:r>
      <w:r w:rsidRPr="00B7213C">
        <w:rPr>
          <w:b/>
        </w:rPr>
        <w:t>d’attirer de nouveaux développeurs et aussi celle</w:t>
      </w:r>
      <w:r w:rsidR="001F01BD">
        <w:rPr>
          <w:b/>
        </w:rPr>
        <w:t>s</w:t>
      </w:r>
      <w:r w:rsidRPr="00B7213C">
        <w:rPr>
          <w:b/>
        </w:rPr>
        <w:t xml:space="preserve"> du secteur public q</w:t>
      </w:r>
      <w:r w:rsidR="001F01BD">
        <w:rPr>
          <w:b/>
        </w:rPr>
        <w:t xml:space="preserve">ui à travers Digital </w:t>
      </w:r>
      <w:proofErr w:type="spellStart"/>
      <w:r w:rsidR="001F01BD">
        <w:rPr>
          <w:b/>
        </w:rPr>
        <w:t>Lëtzebuerg</w:t>
      </w:r>
      <w:bookmarkStart w:id="0" w:name="_GoBack"/>
      <w:bookmarkEnd w:id="0"/>
      <w:proofErr w:type="spellEnd"/>
      <w:r w:rsidRPr="00B7213C">
        <w:rPr>
          <w:b/>
        </w:rPr>
        <w:t xml:space="preserve"> œuvre</w:t>
      </w:r>
      <w:r w:rsidR="001F01BD">
        <w:rPr>
          <w:b/>
        </w:rPr>
        <w:t>nt</w:t>
      </w:r>
      <w:r w:rsidRPr="00B7213C">
        <w:rPr>
          <w:b/>
        </w:rPr>
        <w:t xml:space="preserve"> à faire du Luxembourg une vraie Smart Nation »</w:t>
      </w:r>
      <w:r w:rsidRPr="002269CD">
        <w:t xml:space="preserve">, note Kamel Amroune, </w:t>
      </w:r>
      <w:r>
        <w:t xml:space="preserve">Managing Director </w:t>
      </w:r>
      <w:r w:rsidRPr="002269CD">
        <w:t>ITOne.</w:t>
      </w:r>
    </w:p>
    <w:p w14:paraId="59746A47" w14:textId="77777777" w:rsidR="006A047F" w:rsidRPr="002269CD" w:rsidRDefault="006A047F" w:rsidP="006A047F">
      <w:r w:rsidRPr="002269CD">
        <w:t>Regroupés en équipes de 3 à 4 personnes, les talents IT auront également l’occasion, durant ce weekend, de rencontrer des professionnels de l’industrie afin de discuter de leurs ambitions et de, peut-être, saisir des opportunités profession</w:t>
      </w:r>
      <w:r>
        <w:t>nelles au Luxembourg. Quant au 2</w:t>
      </w:r>
      <w:r w:rsidRPr="002023FA">
        <w:rPr>
          <w:vertAlign w:val="superscript"/>
        </w:rPr>
        <w:t>ème</w:t>
      </w:r>
      <w:r>
        <w:t xml:space="preserve"> challenge il sera comme l’an passé tournée vers l’open data, des informations supplémentaires seront mis à disposition courant janvier. </w:t>
      </w:r>
    </w:p>
    <w:p w14:paraId="0FE0C759" w14:textId="77777777" w:rsidR="003A34B1" w:rsidRPr="002269CD" w:rsidRDefault="003A34B1" w:rsidP="003A34B1">
      <w:r w:rsidRPr="002269CD">
        <w:t>Cette année</w:t>
      </w:r>
      <w:r w:rsidR="0091650C" w:rsidRPr="002269CD">
        <w:t>,</w:t>
      </w:r>
      <w:r w:rsidRPr="002269CD">
        <w:t xml:space="preserve"> des initiatives en faveur de l’éducation et l’éveil aux technologies seront également mis</w:t>
      </w:r>
      <w:r w:rsidR="0091650C" w:rsidRPr="002269CD">
        <w:t>es</w:t>
      </w:r>
      <w:r w:rsidRPr="002269CD">
        <w:t xml:space="preserve"> en place tout au long du</w:t>
      </w:r>
      <w:r w:rsidR="0091650C" w:rsidRPr="002269CD">
        <w:t xml:space="preserve"> weekend. Les sessions de pitch débuteront le dimanche 12 m</w:t>
      </w:r>
      <w:r w:rsidRPr="002269CD">
        <w:t>ars à 14h</w:t>
      </w:r>
      <w:r w:rsidR="0091650C" w:rsidRPr="002269CD">
        <w:t>. L’entrée est libre.</w:t>
      </w:r>
    </w:p>
    <w:p w14:paraId="3D4C587B" w14:textId="3B1A168C" w:rsidR="00DE45F9" w:rsidRDefault="0091650C" w:rsidP="003A34B1">
      <w:r w:rsidRPr="002269CD">
        <w:t>Informations supplémentaires</w:t>
      </w:r>
      <w:r w:rsidR="003A34B1" w:rsidRPr="002269CD">
        <w:t xml:space="preserve"> et </w:t>
      </w:r>
      <w:r w:rsidRPr="002269CD">
        <w:t>inscriptions</w:t>
      </w:r>
      <w:r w:rsidR="00B9394F">
        <w:t xml:space="preserve"> sur</w:t>
      </w:r>
      <w:r w:rsidRPr="002269CD">
        <w:t xml:space="preserve"> </w:t>
      </w:r>
      <w:r w:rsidR="00276288">
        <w:t xml:space="preserve">: </w:t>
      </w:r>
      <w:hyperlink r:id="rId6" w:history="1">
        <w:r w:rsidR="00276288" w:rsidRPr="00B45E97">
          <w:rPr>
            <w:rStyle w:val="Hyperlink"/>
          </w:rPr>
          <w:t>www.gameofcode.eu</w:t>
        </w:r>
      </w:hyperlink>
      <w:r w:rsidR="00276288">
        <w:t xml:space="preserve"> </w:t>
      </w:r>
    </w:p>
    <w:sectPr w:rsidR="00DE45F9" w:rsidSect="00276288">
      <w:headerReference w:type="default" r:id="rId7"/>
      <w:pgSz w:w="11906" w:h="16838"/>
      <w:pgMar w:top="1417" w:right="1417" w:bottom="1417" w:left="1417"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0C768" w14:textId="77777777" w:rsidR="005D2AB3" w:rsidRDefault="005D2AB3" w:rsidP="00276288">
      <w:pPr>
        <w:spacing w:after="0" w:line="240" w:lineRule="auto"/>
      </w:pPr>
      <w:r>
        <w:separator/>
      </w:r>
    </w:p>
  </w:endnote>
  <w:endnote w:type="continuationSeparator" w:id="0">
    <w:p w14:paraId="292C60C3" w14:textId="77777777" w:rsidR="005D2AB3" w:rsidRDefault="005D2AB3" w:rsidP="002762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221E611" w14:textId="77777777" w:rsidR="005D2AB3" w:rsidRDefault="005D2AB3" w:rsidP="00276288">
      <w:pPr>
        <w:spacing w:after="0" w:line="240" w:lineRule="auto"/>
      </w:pPr>
      <w:r>
        <w:separator/>
      </w:r>
    </w:p>
  </w:footnote>
  <w:footnote w:type="continuationSeparator" w:id="0">
    <w:p w14:paraId="47855FFE" w14:textId="77777777" w:rsidR="005D2AB3" w:rsidRDefault="005D2AB3" w:rsidP="0027628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1165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70"/>
      <w:gridCol w:w="5072"/>
      <w:gridCol w:w="1514"/>
    </w:tblGrid>
    <w:tr w:rsidR="00276288" w14:paraId="0201125A" w14:textId="77777777" w:rsidTr="00276288">
      <w:tc>
        <w:tcPr>
          <w:tcW w:w="5070" w:type="dxa"/>
          <w:vAlign w:val="center"/>
        </w:tcPr>
        <w:p w14:paraId="62A930DA" w14:textId="77777777" w:rsidR="00276288" w:rsidRDefault="00276288" w:rsidP="00276288">
          <w:pPr>
            <w:pStyle w:val="Header"/>
          </w:pPr>
          <w:r w:rsidRPr="00F208D6">
            <w:rPr>
              <w:noProof/>
              <w:lang w:val="en-US"/>
            </w:rPr>
            <w:drawing>
              <wp:inline distT="0" distB="0" distL="0" distR="0" wp14:anchorId="208A8AAA" wp14:editId="1CBF3DD7">
                <wp:extent cx="2263775" cy="1212790"/>
                <wp:effectExtent l="0" t="0" r="3175" b="6985"/>
                <wp:docPr id="11"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lerHolding_Logo_red.jpg"/>
                        <pic:cNvPicPr/>
                      </pic:nvPicPr>
                      <pic:blipFill>
                        <a:blip r:embed="rId1">
                          <a:extLst>
                            <a:ext uri="{28A0092B-C50C-407E-A947-70E740481C1C}">
                              <a14:useLocalDpi xmlns:a14="http://schemas.microsoft.com/office/drawing/2010/main" val="0"/>
                            </a:ext>
                          </a:extLst>
                        </a:blip>
                        <a:stretch>
                          <a:fillRect/>
                        </a:stretch>
                      </pic:blipFill>
                      <pic:spPr>
                        <a:xfrm>
                          <a:off x="0" y="0"/>
                          <a:ext cx="2267536" cy="1214805"/>
                        </a:xfrm>
                        <a:prstGeom prst="rect">
                          <a:avLst/>
                        </a:prstGeom>
                      </pic:spPr>
                    </pic:pic>
                  </a:graphicData>
                </a:graphic>
              </wp:inline>
            </w:drawing>
          </w:r>
        </w:p>
      </w:tc>
      <w:tc>
        <w:tcPr>
          <w:tcW w:w="5072" w:type="dxa"/>
          <w:vAlign w:val="center"/>
        </w:tcPr>
        <w:p w14:paraId="0FC41448" w14:textId="77777777" w:rsidR="00276288" w:rsidRDefault="00276288" w:rsidP="00276288">
          <w:pPr>
            <w:pStyle w:val="Header"/>
            <w:ind w:firstLine="321"/>
          </w:pPr>
          <w:r>
            <w:rPr>
              <w:noProof/>
              <w:lang w:val="en-US"/>
            </w:rPr>
            <w:drawing>
              <wp:inline distT="0" distB="0" distL="0" distR="0" wp14:anchorId="6D953F1B" wp14:editId="11A2D025">
                <wp:extent cx="1623695" cy="914000"/>
                <wp:effectExtent l="0" t="0" r="1905" b="635"/>
                <wp:docPr id="12" name="Image 8" descr="meynySSD:Users:meyny:Desktop:CP_Game_of_Code:Logo_ITOne_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eynySSD:Users:meyny:Desktop:CP_Game_of_Code:Logo_ITOne_16-9.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24165" cy="914265"/>
                        </a:xfrm>
                        <a:prstGeom prst="rect">
                          <a:avLst/>
                        </a:prstGeom>
                        <a:noFill/>
                        <a:ln>
                          <a:noFill/>
                        </a:ln>
                      </pic:spPr>
                    </pic:pic>
                  </a:graphicData>
                </a:graphic>
              </wp:inline>
            </w:drawing>
          </w:r>
        </w:p>
      </w:tc>
      <w:tc>
        <w:tcPr>
          <w:tcW w:w="1514" w:type="dxa"/>
          <w:vAlign w:val="center"/>
        </w:tcPr>
        <w:p w14:paraId="704AD603" w14:textId="77777777" w:rsidR="00276288" w:rsidRDefault="00276288" w:rsidP="00276288">
          <w:pPr>
            <w:pStyle w:val="Header"/>
          </w:pPr>
        </w:p>
      </w:tc>
    </w:tr>
  </w:tbl>
  <w:p w14:paraId="2FC65DBE" w14:textId="4CC0D508" w:rsidR="00276288" w:rsidRDefault="00276288" w:rsidP="00276288">
    <w:pPr>
      <w:pStyle w:val="Header"/>
      <w:tabs>
        <w:tab w:val="clear" w:pos="4680"/>
        <w:tab w:val="clear" w:pos="9360"/>
        <w:tab w:val="left" w:pos="1110"/>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4B1"/>
    <w:rsid w:val="001F01BD"/>
    <w:rsid w:val="002269CD"/>
    <w:rsid w:val="00276288"/>
    <w:rsid w:val="00285CBF"/>
    <w:rsid w:val="00286F44"/>
    <w:rsid w:val="003667CE"/>
    <w:rsid w:val="003A34B1"/>
    <w:rsid w:val="004502A9"/>
    <w:rsid w:val="00490EB2"/>
    <w:rsid w:val="005A6B90"/>
    <w:rsid w:val="005D2AB3"/>
    <w:rsid w:val="006A047F"/>
    <w:rsid w:val="007E74D0"/>
    <w:rsid w:val="008455A4"/>
    <w:rsid w:val="0091650C"/>
    <w:rsid w:val="00A1703D"/>
    <w:rsid w:val="00B7213C"/>
    <w:rsid w:val="00B9394F"/>
    <w:rsid w:val="00DC701D"/>
    <w:rsid w:val="00DE41B5"/>
    <w:rsid w:val="00DE45F9"/>
    <w:rsid w:val="00E861B3"/>
    <w:rsid w:val="00F116E5"/>
  </w:rsids>
  <m:mathPr>
    <m:mathFont m:val="Cambria Math"/>
    <m:brkBin m:val="before"/>
    <m:brkBinSub m:val="--"/>
    <m:smallFrac m:val="0"/>
    <m:dispDef/>
    <m:lMargin m:val="0"/>
    <m:rMargin m:val="0"/>
    <m:defJc m:val="centerGroup"/>
    <m:wrapIndent m:val="1440"/>
    <m:intLim m:val="subSup"/>
    <m:naryLim m:val="undOvr"/>
  </m:mathPr>
  <w:themeFontLang w:val="fr-CH"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E4B3B0B"/>
  <w15:docId w15:val="{E4D6FD27-450F-4193-8E41-3EF789BAC4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701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E41B5"/>
    <w:rPr>
      <w:color w:val="0563C1" w:themeColor="hyperlink"/>
      <w:u w:val="single"/>
    </w:rPr>
  </w:style>
  <w:style w:type="character" w:styleId="CommentReference">
    <w:name w:val="annotation reference"/>
    <w:basedOn w:val="DefaultParagraphFont"/>
    <w:uiPriority w:val="99"/>
    <w:semiHidden/>
    <w:unhideWhenUsed/>
    <w:rsid w:val="0091650C"/>
    <w:rPr>
      <w:sz w:val="16"/>
      <w:szCs w:val="16"/>
    </w:rPr>
  </w:style>
  <w:style w:type="paragraph" w:styleId="CommentText">
    <w:name w:val="annotation text"/>
    <w:basedOn w:val="Normal"/>
    <w:link w:val="CommentTextChar"/>
    <w:uiPriority w:val="99"/>
    <w:semiHidden/>
    <w:unhideWhenUsed/>
    <w:rsid w:val="0091650C"/>
    <w:pPr>
      <w:spacing w:line="240" w:lineRule="auto"/>
    </w:pPr>
    <w:rPr>
      <w:sz w:val="20"/>
      <w:szCs w:val="20"/>
    </w:rPr>
  </w:style>
  <w:style w:type="character" w:customStyle="1" w:styleId="CommentTextChar">
    <w:name w:val="Comment Text Char"/>
    <w:basedOn w:val="DefaultParagraphFont"/>
    <w:link w:val="CommentText"/>
    <w:uiPriority w:val="99"/>
    <w:semiHidden/>
    <w:rsid w:val="0091650C"/>
    <w:rPr>
      <w:sz w:val="20"/>
      <w:szCs w:val="20"/>
    </w:rPr>
  </w:style>
  <w:style w:type="paragraph" w:styleId="CommentSubject">
    <w:name w:val="annotation subject"/>
    <w:basedOn w:val="CommentText"/>
    <w:next w:val="CommentText"/>
    <w:link w:val="CommentSubjectChar"/>
    <w:uiPriority w:val="99"/>
    <w:semiHidden/>
    <w:unhideWhenUsed/>
    <w:rsid w:val="0091650C"/>
    <w:rPr>
      <w:b/>
      <w:bCs/>
    </w:rPr>
  </w:style>
  <w:style w:type="character" w:customStyle="1" w:styleId="CommentSubjectChar">
    <w:name w:val="Comment Subject Char"/>
    <w:basedOn w:val="CommentTextChar"/>
    <w:link w:val="CommentSubject"/>
    <w:uiPriority w:val="99"/>
    <w:semiHidden/>
    <w:rsid w:val="0091650C"/>
    <w:rPr>
      <w:b/>
      <w:bCs/>
      <w:sz w:val="20"/>
      <w:szCs w:val="20"/>
    </w:rPr>
  </w:style>
  <w:style w:type="paragraph" w:styleId="BalloonText">
    <w:name w:val="Balloon Text"/>
    <w:basedOn w:val="Normal"/>
    <w:link w:val="BalloonTextChar"/>
    <w:uiPriority w:val="99"/>
    <w:semiHidden/>
    <w:unhideWhenUsed/>
    <w:rsid w:val="009165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650C"/>
    <w:rPr>
      <w:rFonts w:ascii="Tahoma" w:hAnsi="Tahoma" w:cs="Tahoma"/>
      <w:sz w:val="16"/>
      <w:szCs w:val="16"/>
    </w:rPr>
  </w:style>
  <w:style w:type="paragraph" w:styleId="Header">
    <w:name w:val="header"/>
    <w:basedOn w:val="Normal"/>
    <w:link w:val="HeaderChar"/>
    <w:uiPriority w:val="99"/>
    <w:unhideWhenUsed/>
    <w:rsid w:val="002762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276288"/>
  </w:style>
  <w:style w:type="paragraph" w:styleId="Footer">
    <w:name w:val="footer"/>
    <w:basedOn w:val="Normal"/>
    <w:link w:val="FooterChar"/>
    <w:uiPriority w:val="99"/>
    <w:unhideWhenUsed/>
    <w:rsid w:val="002762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276288"/>
  </w:style>
  <w:style w:type="table" w:styleId="TableGrid">
    <w:name w:val="Table Grid"/>
    <w:basedOn w:val="TableNormal"/>
    <w:uiPriority w:val="39"/>
    <w:rsid w:val="00276288"/>
    <w:pPr>
      <w:spacing w:after="0" w:line="240" w:lineRule="auto"/>
    </w:pPr>
    <w:rPr>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ameofcode.eu"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449</Words>
  <Characters>2565</Characters>
  <Application>Microsoft Office Word</Application>
  <DocSecurity>0</DocSecurity>
  <Lines>21</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3008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Kamel Amroune</dc:creator>
  <cp:keywords/>
  <dc:description/>
  <cp:lastModifiedBy>Guillaume Tanferri</cp:lastModifiedBy>
  <cp:revision>7</cp:revision>
  <dcterms:created xsi:type="dcterms:W3CDTF">2016-12-17T12:38:00Z</dcterms:created>
  <dcterms:modified xsi:type="dcterms:W3CDTF">2016-12-19T10:52:00Z</dcterms:modified>
</cp:coreProperties>
</file>